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F" w:rsidRPr="00F6332D" w:rsidRDefault="0010623F" w:rsidP="0010623F">
      <w:pPr>
        <w:jc w:val="center"/>
        <w:rPr>
          <w:b/>
        </w:rPr>
      </w:pPr>
      <w:r w:rsidRPr="00F6332D">
        <w:rPr>
          <w:b/>
        </w:rPr>
        <w:t>8 класс</w:t>
      </w:r>
      <w:bookmarkStart w:id="0" w:name="_GoBack"/>
      <w:bookmarkEnd w:id="0"/>
    </w:p>
    <w:p w:rsidR="0010623F" w:rsidRDefault="0010623F" w:rsidP="0010623F"/>
    <w:p w:rsidR="0010623F" w:rsidRDefault="0010623F" w:rsidP="0010623F">
      <w:r>
        <w:t xml:space="preserve">                             Тема урока: Девять разновидностей септаккордов.    </w:t>
      </w:r>
    </w:p>
    <w:p w:rsidR="0010623F" w:rsidRDefault="0010623F" w:rsidP="0010623F">
      <w:r>
        <w:t xml:space="preserve">                           Обратится к заданию 4 класса за 9,10,11.04 – тема урока – септаккорды, общая характеристика. Название септаккорда зависит от септимы и состава аккорда. Например</w:t>
      </w:r>
      <w:proofErr w:type="gramStart"/>
      <w:r>
        <w:t xml:space="preserve"> :</w:t>
      </w:r>
      <w:proofErr w:type="gramEnd"/>
      <w:r>
        <w:t xml:space="preserve"> Д</w:t>
      </w:r>
      <w:proofErr w:type="gramStart"/>
      <w:r>
        <w:t>7</w:t>
      </w:r>
      <w:proofErr w:type="gramEnd"/>
      <w:r>
        <w:t xml:space="preserve"> – малый мажорный септаккорд. Крайние звуки – малая септима, состав – Б53+м3.</w:t>
      </w:r>
    </w:p>
    <w:p w:rsidR="0010623F" w:rsidRDefault="0010623F" w:rsidP="0010623F"/>
    <w:p w:rsidR="0010623F" w:rsidRDefault="0010623F" w:rsidP="0010623F">
      <w:pPr>
        <w:pStyle w:val="a3"/>
        <w:numPr>
          <w:ilvl w:val="0"/>
          <w:numId w:val="1"/>
        </w:numPr>
      </w:pPr>
      <w:r>
        <w:t>В тональности</w:t>
      </w:r>
      <w:proofErr w:type="gramStart"/>
      <w:r>
        <w:t xml:space="preserve"> А</w:t>
      </w:r>
      <w:proofErr w:type="gramEnd"/>
      <w:r>
        <w:t xml:space="preserve">- </w:t>
      </w:r>
      <w:proofErr w:type="spellStart"/>
      <w:r w:rsidRPr="00F6332D">
        <w:rPr>
          <w:lang w:val="en-US"/>
        </w:rPr>
        <w:t>dur</w:t>
      </w:r>
      <w:proofErr w:type="spellEnd"/>
      <w:r>
        <w:t xml:space="preserve"> </w:t>
      </w:r>
      <w:r w:rsidRPr="00F6332D">
        <w:t xml:space="preserve"> </w:t>
      </w:r>
      <w:r>
        <w:t>и  а-</w:t>
      </w:r>
      <w:r w:rsidRPr="00F6332D">
        <w:rPr>
          <w:lang w:val="en-US"/>
        </w:rPr>
        <w:t>moll</w:t>
      </w:r>
      <w:r w:rsidRPr="00F6332D">
        <w:t xml:space="preserve"> </w:t>
      </w:r>
      <w:r>
        <w:t xml:space="preserve"> (натуральной  и </w:t>
      </w:r>
      <w:proofErr w:type="spellStart"/>
      <w:r>
        <w:t>гармоническомй</w:t>
      </w:r>
      <w:proofErr w:type="spellEnd"/>
      <w:r>
        <w:t>) играть,  петь, называть    септаккорды.</w:t>
      </w:r>
    </w:p>
    <w:p w:rsidR="0010623F" w:rsidRDefault="0010623F" w:rsidP="0010623F">
      <w:r>
        <w:t xml:space="preserve">                               От всех белых клавиш играть, слушать, назвать состав</w:t>
      </w:r>
      <w:proofErr w:type="gramStart"/>
      <w:r>
        <w:t xml:space="preserve"> :</w:t>
      </w:r>
      <w:proofErr w:type="gramEnd"/>
      <w:r>
        <w:t xml:space="preserve"> Б маж</w:t>
      </w:r>
      <w:proofErr w:type="gramStart"/>
      <w:r>
        <w:t>7</w:t>
      </w:r>
      <w:proofErr w:type="gramEnd"/>
      <w:r>
        <w:t>, Б мин7, Б ув7, Б ум7, М маж7, М мин7, М ув7, М ум7, Ум ум7.</w:t>
      </w:r>
    </w:p>
    <w:p w:rsidR="0010623F" w:rsidRDefault="0010623F" w:rsidP="0010623F">
      <w:pPr>
        <w:pStyle w:val="a3"/>
        <w:numPr>
          <w:ilvl w:val="0"/>
          <w:numId w:val="1"/>
        </w:numPr>
      </w:pPr>
      <w:r>
        <w:t xml:space="preserve">В тональности </w:t>
      </w:r>
      <w:r>
        <w:rPr>
          <w:lang w:val="en-US"/>
        </w:rPr>
        <w:t>f</w:t>
      </w:r>
      <w:r>
        <w:t>-</w:t>
      </w:r>
      <w:r w:rsidRPr="00F6332D">
        <w:t xml:space="preserve"> </w:t>
      </w:r>
      <w:r>
        <w:rPr>
          <w:lang w:val="en-US"/>
        </w:rPr>
        <w:t>moll</w:t>
      </w:r>
      <w:r>
        <w:t xml:space="preserve">  играть, петь, слушать интервалы в натуральном и гармоническом миноре (диатонические и характерные), Ум53 с обращениями и разрешением, Ув53</w:t>
      </w:r>
      <w:proofErr w:type="gramStart"/>
      <w:r>
        <w:t xml:space="preserve"> С</w:t>
      </w:r>
      <w:proofErr w:type="gramEnd"/>
      <w:r>
        <w:t xml:space="preserve"> обращениями и разрешением, Д7 с обращениями и разрешением, Ум вв7 с обращениями и разрешениям двумя способами (прямым и через доминанту).</w:t>
      </w:r>
    </w:p>
    <w:p w:rsidR="0010623F" w:rsidRDefault="0010623F" w:rsidP="0010623F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7класс – все упражнения  по теме «Родственные тональности» и «Хроматическая гамма».</w:t>
      </w:r>
    </w:p>
    <w:p w:rsidR="0010623F" w:rsidRDefault="0010623F" w:rsidP="0010623F">
      <w:pPr>
        <w:pStyle w:val="a3"/>
        <w:numPr>
          <w:ilvl w:val="0"/>
          <w:numId w:val="1"/>
        </w:numPr>
      </w:pPr>
      <w:r>
        <w:t xml:space="preserve">Сольфеджио Калмыков и </w:t>
      </w:r>
      <w:proofErr w:type="spellStart"/>
      <w:r>
        <w:t>Фридкин</w:t>
      </w:r>
      <w:proofErr w:type="spellEnd"/>
      <w:r>
        <w:t xml:space="preserve"> 1часть № 600, 601, 610,611.</w:t>
      </w:r>
    </w:p>
    <w:p w:rsidR="0010623F" w:rsidRPr="00860C78" w:rsidRDefault="0010623F" w:rsidP="0010623F">
      <w:pPr>
        <w:pStyle w:val="a3"/>
        <w:ind w:left="1965"/>
      </w:pPr>
      <w:r>
        <w:t xml:space="preserve">                                                             2часть № 167, 168, 169. </w:t>
      </w:r>
    </w:p>
    <w:p w:rsidR="00B12115" w:rsidRDefault="00B12115"/>
    <w:sectPr w:rsidR="00B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5F02"/>
    <w:multiLevelType w:val="hybridMultilevel"/>
    <w:tmpl w:val="6FD838B2"/>
    <w:lvl w:ilvl="0" w:tplc="12A21F7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F"/>
    <w:rsid w:val="0010623F"/>
    <w:rsid w:val="00B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2020-04-13T18:03:00Z</dcterms:created>
  <dcterms:modified xsi:type="dcterms:W3CDTF">2020-04-13T18:03:00Z</dcterms:modified>
</cp:coreProperties>
</file>